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ascii="仿宋" w:hAnsi="仿宋" w:eastAsia="仿宋" w:cs="微软雅黑"/>
          <w:b w:val="0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7"/>
          <w:rFonts w:hint="eastAsia" w:ascii="仿宋" w:hAnsi="仿宋" w:eastAsia="仿宋" w:cs="微软雅黑"/>
          <w:b/>
          <w:bCs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影视融资项目</w:t>
      </w:r>
      <w:r>
        <w:rPr>
          <w:rStyle w:val="7"/>
          <w:rFonts w:hint="eastAsia" w:ascii="仿宋" w:hAnsi="仿宋" w:eastAsia="仿宋" w:cs="微软雅黑"/>
          <w:b/>
          <w:bCs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征集</w:t>
      </w:r>
      <w:r>
        <w:rPr>
          <w:rStyle w:val="7"/>
          <w:rFonts w:hint="eastAsia" w:ascii="仿宋" w:hAnsi="仿宋" w:eastAsia="仿宋" w:cs="微软雅黑"/>
          <w:b/>
          <w:bCs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有关事项说明</w:t>
      </w:r>
    </w:p>
    <w:p>
      <w:pPr>
        <w:pStyle w:val="3"/>
        <w:numPr>
          <w:ilvl w:val="0"/>
          <w:numId w:val="1"/>
        </w:numPr>
        <w:spacing w:before="0" w:after="0"/>
        <w:ind w:firstLine="600" w:firstLineChars="200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项目要求</w:t>
      </w:r>
    </w:p>
    <w:p>
      <w:pPr>
        <w:numPr>
          <w:ilvl w:val="0"/>
          <w:numId w:val="2"/>
        </w:numPr>
        <w:ind w:firstLine="600" w:firstLineChars="200"/>
        <w:rPr>
          <w:rFonts w:ascii="仿宋" w:hAnsi="仿宋" w:eastAsia="仿宋" w:cs="微软雅黑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具有市场潜力或艺术价值、尚未公映的处于筹拍期、制作期或宣发期的影视项目；</w:t>
      </w:r>
    </w:p>
    <w:p>
      <w:pPr>
        <w:numPr>
          <w:ilvl w:val="0"/>
          <w:numId w:val="2"/>
        </w:numPr>
        <w:ind w:firstLine="600" w:firstLineChars="200"/>
        <w:rPr>
          <w:rFonts w:ascii="仿宋" w:hAnsi="仿宋" w:eastAsia="仿宋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申报时应已完成剧本创作及制作团队组建；</w:t>
      </w:r>
    </w:p>
    <w:p>
      <w:pPr>
        <w:numPr>
          <w:ilvl w:val="0"/>
          <w:numId w:val="2"/>
        </w:numPr>
        <w:ind w:firstLine="600" w:firstLineChars="200"/>
        <w:rPr>
          <w:rFonts w:ascii="仿宋" w:hAnsi="仿宋" w:eastAsia="仿宋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报名者必须为所提交项目的版权持有人或者版权所有人授权人，且保证所填联系人信息真实有效；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所有报名文件与资料均不退还，主办方承诺保护所有报名作品的版权及信息安全。</w:t>
      </w:r>
    </w:p>
    <w:p>
      <w:pPr>
        <w:pStyle w:val="3"/>
        <w:numPr>
          <w:ilvl w:val="0"/>
          <w:numId w:val="0"/>
        </w:numPr>
        <w:spacing w:before="0" w:after="0"/>
        <w:ind w:left="600" w:firstLine="0" w:firstLineChars="0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 w:cs="微软雅黑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b w:val="0"/>
          <w:sz w:val="30"/>
          <w:szCs w:val="30"/>
        </w:rPr>
        <w:t>报名材料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1.《2018横店影视节投融资项目报名表》（需个人签字、加盖公司公章）；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2. 已通过备案的，提供《电影\电视剧剧本(梗概)备案回执单》复印件；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3. 申报者证明材料（企业申报的提供营业执照副本复印件）；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4. 完整剧本或故事详纲（2000字以上）；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5. 其他与申报项目相关的文字、图片或音像资料（可提供 电影海报 概念海报、概念分镜、剧照、影片现阶段已完成部分视频剪辑、预告片、花絮等，突出影片质感即可，不必上传全片）。</w:t>
      </w:r>
    </w:p>
    <w:p>
      <w:pPr>
        <w:pStyle w:val="3"/>
        <w:numPr>
          <w:ilvl w:val="0"/>
          <w:numId w:val="3"/>
        </w:numPr>
        <w:spacing w:before="0" w:after="0"/>
        <w:ind w:firstLine="600" w:firstLineChars="200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报名方式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上述材料加盖公章后，于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微软雅黑"/>
          <w:sz w:val="30"/>
          <w:szCs w:val="30"/>
        </w:rPr>
        <w:t>月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微软雅黑"/>
          <w:sz w:val="30"/>
          <w:szCs w:val="30"/>
        </w:rPr>
        <w:t>日前，将扫描件以电子邮件形式发送至组委会电子邮箱，或邮寄至组委会办公室。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邮寄地址：浙江横店影视产业实验区商务楼横交所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邮编：322118</w:t>
      </w:r>
    </w:p>
    <w:p>
      <w:pPr>
        <w:ind w:firstLine="600" w:firstLineChars="200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联系人：宁女士   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联系电话：13735773537  0579-86768775</w:t>
      </w:r>
    </w:p>
    <w:p>
      <w:pPr>
        <w:ind w:firstLine="600" w:firstLineChars="200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传真：0579-86768776  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电子邮箱：ning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.f</w:t>
      </w:r>
      <w:r>
        <w:rPr>
          <w:rFonts w:hint="eastAsia" w:ascii="仿宋" w:hAnsi="仿宋" w:eastAsia="仿宋" w:cs="微软雅黑"/>
          <w:sz w:val="30"/>
          <w:szCs w:val="30"/>
        </w:rPr>
        <w:t>@chinahdex.com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凡报名参加活动者均视同拥有该影视作品的完整版权，由作品引起的法律责任由报名者自负。</w:t>
      </w:r>
    </w:p>
    <w:p>
      <w:pPr>
        <w:pStyle w:val="3"/>
        <w:numPr>
          <w:ilvl w:val="0"/>
          <w:numId w:val="3"/>
        </w:numPr>
        <w:ind w:firstLine="600" w:firstLineChars="200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报名须知</w:t>
      </w:r>
    </w:p>
    <w:p>
      <w:pPr>
        <w:numPr>
          <w:ilvl w:val="0"/>
          <w:numId w:val="4"/>
        </w:numPr>
        <w:ind w:firstLine="600" w:firstLineChars="200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组委会将组织业内专家和投资机构对报名项目进行初审，筛选出30个影视项目入围，并在其中选出10个优质项目进行现场路演。所有入围项目方均可在活动期间与意向投资方进行一对一洽谈。</w:t>
      </w:r>
    </w:p>
    <w:p>
      <w:pPr>
        <w:ind w:firstLine="600" w:firstLineChars="2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2. 入围项目均可在官方资料上获得展示，并提供给资方评估，项目代表可全程参与本届横店影视节各项官方活动。</w:t>
      </w:r>
    </w:p>
    <w:p>
      <w:pPr>
        <w:spacing w:line="240" w:lineRule="auto"/>
        <w:ind w:firstLine="60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 w:cs="微软雅黑"/>
          <w:sz w:val="30"/>
          <w:szCs w:val="30"/>
        </w:rPr>
        <w:t>3.入围项目应与浙江横店影视产权交易中心签署融资服务协议，根据协议约定可在浙江横店影视产权交易中心挂牌，并获得持续推介和对接服务。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9840E"/>
    <w:multiLevelType w:val="singleLevel"/>
    <w:tmpl w:val="8649840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9E32E42"/>
    <w:multiLevelType w:val="singleLevel"/>
    <w:tmpl w:val="D9E32E4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36518804"/>
    <w:multiLevelType w:val="singleLevel"/>
    <w:tmpl w:val="365188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A7A5E2D"/>
    <w:multiLevelType w:val="singleLevel"/>
    <w:tmpl w:val="4A7A5E2D"/>
    <w:lvl w:ilvl="0" w:tentative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315B"/>
    <w:rsid w:val="10E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2018-09-18T09:23:00Z</dcterms:created>
  <dc:creator>Hayabusa8823</dc:creator>
  <cp:lastModifiedBy>Hayabusa8823</cp:lastModifiedBy>
  <dcterms:modified xsi:type="dcterms:W3CDTF">2018-09-18T09:23:35Z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